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FD" w:rsidRDefault="000236FD" w:rsidP="004F1674">
      <w:pPr>
        <w:pStyle w:val="ConsPlusTitle"/>
        <w:jc w:val="right"/>
        <w:rPr>
          <w:rFonts w:ascii="Times New Roman" w:hAnsi="Times New Roman" w:cs="Times New Roman"/>
          <w:sz w:val="26"/>
          <w:szCs w:val="26"/>
        </w:rPr>
      </w:pPr>
    </w:p>
    <w:p w:rsidR="004F1674" w:rsidRPr="004F1674" w:rsidRDefault="004F1674" w:rsidP="004F1674">
      <w:pPr>
        <w:pStyle w:val="ConsPlusTitle"/>
        <w:jc w:val="right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ПРОЕКТ</w:t>
      </w:r>
    </w:p>
    <w:p w:rsidR="004858D4" w:rsidRPr="004F1674" w:rsidRDefault="004F1674" w:rsidP="004858D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Методик</w:t>
      </w:r>
      <w:r w:rsidR="000236FD">
        <w:rPr>
          <w:rFonts w:ascii="Times New Roman" w:hAnsi="Times New Roman" w:cs="Times New Roman"/>
          <w:sz w:val="26"/>
          <w:szCs w:val="26"/>
        </w:rPr>
        <w:t>и</w:t>
      </w:r>
    </w:p>
    <w:p w:rsidR="004858D4" w:rsidRDefault="004F1674" w:rsidP="004F1674">
      <w:pPr>
        <w:pStyle w:val="ConsPlusTitle"/>
        <w:jc w:val="center"/>
      </w:pPr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r w:rsidRPr="004F1674">
        <w:rPr>
          <w:rFonts w:ascii="Times New Roman" w:hAnsi="Times New Roman" w:cs="Times New Roman"/>
          <w:sz w:val="26"/>
          <w:szCs w:val="26"/>
        </w:rPr>
        <w:t xml:space="preserve">асчета </w:t>
      </w:r>
      <w:r w:rsidR="00E32935">
        <w:rPr>
          <w:rFonts w:ascii="Times New Roman" w:hAnsi="Times New Roman" w:cs="Times New Roman"/>
          <w:sz w:val="26"/>
          <w:szCs w:val="26"/>
        </w:rPr>
        <w:t xml:space="preserve">распределения </w:t>
      </w:r>
      <w:r w:rsidRPr="004F1674">
        <w:rPr>
          <w:rFonts w:ascii="Times New Roman" w:hAnsi="Times New Roman" w:cs="Times New Roman"/>
          <w:sz w:val="26"/>
          <w:szCs w:val="26"/>
        </w:rPr>
        <w:t>субсидий</w:t>
      </w:r>
      <w:r>
        <w:rPr>
          <w:rFonts w:ascii="Times New Roman" w:hAnsi="Times New Roman" w:cs="Times New Roman"/>
          <w:sz w:val="26"/>
          <w:szCs w:val="26"/>
        </w:rPr>
        <w:t xml:space="preserve">, предоставляемых из областного бюджета местным бюджетам на реализацию мероприятий подпрограммы </w:t>
      </w:r>
      <w:r w:rsidRPr="00633AE9">
        <w:rPr>
          <w:rFonts w:ascii="Times New Roman" w:hAnsi="Times New Roman" w:cs="Times New Roman"/>
          <w:sz w:val="26"/>
          <w:szCs w:val="26"/>
        </w:rPr>
        <w:t>«Устойчивое развитие сельских территорий» в рамках государственной программы Калужской области «Развитие сельского хозяйства и регулирования рынков сельскохозяйственной продукции, сырья и продовольствия в Калужской области»</w:t>
      </w:r>
      <w:proofErr w:type="gramEnd"/>
    </w:p>
    <w:p w:rsidR="004858D4" w:rsidRDefault="004858D4" w:rsidP="004858D4">
      <w:pPr>
        <w:pStyle w:val="ConsPlusNormal"/>
        <w:jc w:val="both"/>
      </w:pPr>
    </w:p>
    <w:p w:rsidR="004858D4" w:rsidRPr="004F1674" w:rsidRDefault="004858D4" w:rsidP="004858D4">
      <w:pPr>
        <w:pStyle w:val="ConsPlusNormal"/>
        <w:jc w:val="center"/>
        <w:outlineLvl w:val="4"/>
        <w:rPr>
          <w:rFonts w:ascii="Times New Roman" w:hAnsi="Times New Roman" w:cs="Times New Roman"/>
          <w:sz w:val="26"/>
          <w:szCs w:val="26"/>
        </w:rPr>
      </w:pPr>
      <w:r w:rsidRPr="000236FD">
        <w:rPr>
          <w:rFonts w:ascii="Times New Roman" w:hAnsi="Times New Roman" w:cs="Times New Roman"/>
          <w:sz w:val="26"/>
          <w:szCs w:val="26"/>
        </w:rPr>
        <w:t>I</w:t>
      </w:r>
      <w:r w:rsidRPr="004F1674">
        <w:rPr>
          <w:rFonts w:ascii="Times New Roman" w:hAnsi="Times New Roman" w:cs="Times New Roman"/>
          <w:sz w:val="26"/>
          <w:szCs w:val="26"/>
        </w:rPr>
        <w:t>. Улучшение жилищных условий граждан, проживающих</w:t>
      </w:r>
    </w:p>
    <w:p w:rsidR="004858D4" w:rsidRPr="004F1674" w:rsidRDefault="004858D4" w:rsidP="004858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в сельской местности, в том числе молодых семей и молодых</w:t>
      </w:r>
    </w:p>
    <w:p w:rsidR="004858D4" w:rsidRPr="004F1674" w:rsidRDefault="004858D4" w:rsidP="004858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специалистов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1. Условиями предоставления субсидий на реализацию мероприятий по улучшению жилищных условий граждан, проживающих в сельской местности, в том числе молодых семей и молодых специалистов (далее - мероприятия I), являются: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а) наличие муниципальной программы, предусматривающей средства бюджета муниципального образования на мероприятия I;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б) подтверждение объемов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из местного бюджета мероприятий I в 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, необходимом для обеспечения уровня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расходного обязательства одного муниципального образования за счет средств областного бюджета;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в) наличие бюджетной заявки муниципального образования на предоставление субсидий на мероприятия I по форме, утвержденной министерством сельского хозяйства Калужской области (далее - министерство);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г) наличие списка граждан, изъявивших желание улучшить жилищные условия с использованием социальных выплат, и (или) списка молодых семей и молодых специалистов, подлежащих обеспечению жильем по договору найма жилого помещения, утвержденного органом местного самоуправления;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д) привлечение муниципальным образованием внебюджетных источников финансирования мероприятий I.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2. Методика расчета распределения субсидий.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Объем субсидии бюджету одного муниципального образования на мероприятия I определяется по следующей формуле: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958F10D" wp14:editId="74246B2B">
            <wp:extent cx="1564640" cy="386080"/>
            <wp:effectExtent l="0" t="0" r="0" b="0"/>
            <wp:docPr id="3" name="Рисунок 3" descr="base_23589_112711_328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589_112711_32887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S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ж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moi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объем субсидии бюджету одного муниципального образования;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lastRenderedPageBreak/>
        <w:t>Vж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общий объем средств областного бюджета, утвержденный на очередной финансовый год, на мероприятия I;</w:t>
      </w:r>
      <w:proofErr w:type="gramEnd"/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SUM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ж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сумма средств, необходимая для обеспечения заявок муниципальных образований на реализацию мероприятий I;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ж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объем средств, необходимый на обеспечение заявки одного муниципального образования: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жж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= SS x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RSi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>,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где SS - стоимость 1 кв. метра общей площади жилья в сельской местности на территории Калужской области на очередной финансовый год;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F1674">
        <w:rPr>
          <w:rFonts w:ascii="Times New Roman" w:hAnsi="Times New Roman" w:cs="Times New Roman"/>
          <w:sz w:val="26"/>
          <w:szCs w:val="26"/>
        </w:rPr>
        <w:t>RSi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размер общей площади строительства (приобретения) жилья по заявке одного муниципального образования;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УОБ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расходного обязательства одного муниципального образования за счет средств областного бюджета на мероприятия I, не превышающий 0,55 - для граждан, проживающих в сельской местности; 0,65 - для молодых семей и молодых специалистов.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jc w:val="center"/>
        <w:outlineLvl w:val="4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II. Комплексное обустройство населенных пунктов,</w:t>
      </w:r>
    </w:p>
    <w:p w:rsidR="004858D4" w:rsidRPr="004F1674" w:rsidRDefault="004858D4" w:rsidP="004858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F1674">
        <w:rPr>
          <w:rFonts w:ascii="Times New Roman" w:hAnsi="Times New Roman" w:cs="Times New Roman"/>
          <w:sz w:val="26"/>
          <w:szCs w:val="26"/>
        </w:rPr>
        <w:t>расположенных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 в сельской местности, объектами социальной</w:t>
      </w:r>
    </w:p>
    <w:p w:rsidR="004858D4" w:rsidRPr="004F1674" w:rsidRDefault="004858D4" w:rsidP="004858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и инженерной инфраструктуры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1. Условиями предоставления субсидий на реализацию мероприятий по комплексному обустройству населенных пунктов, расположенных в сельской местности, объектами социальной и инженерной инфраструктуры (далее - мероприятия II) по следующим направлениям: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развитие сети плоскостных спортивных сооружений в сельской местности;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развитие сети учреждений культурно-досугового типа в сельской местности;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развитие газификации в сельской местности;</w:t>
      </w:r>
    </w:p>
    <w:p w:rsidR="004858D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развитие водоснабжения в се</w:t>
      </w:r>
      <w:bookmarkStart w:id="0" w:name="_GoBack"/>
      <w:bookmarkEnd w:id="0"/>
      <w:r w:rsidRPr="004F1674">
        <w:rPr>
          <w:rFonts w:ascii="Times New Roman" w:hAnsi="Times New Roman" w:cs="Times New Roman"/>
          <w:sz w:val="26"/>
          <w:szCs w:val="26"/>
        </w:rPr>
        <w:t>льской местности;</w:t>
      </w:r>
    </w:p>
    <w:p w:rsidR="000A36F6" w:rsidRDefault="000A36F6" w:rsidP="000A36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7842">
        <w:rPr>
          <w:rFonts w:ascii="Times New Roman" w:hAnsi="Times New Roman" w:cs="Times New Roman"/>
          <w:sz w:val="26"/>
          <w:szCs w:val="26"/>
        </w:rPr>
        <w:t>реализация проектов комплексного обустройства площадок под компактную жилищную застройку в сельской местности;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являются: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а) наличие муниципальной программы, предусматривающей средства бюджета муниципального образования на мероприятия II;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б) наличие документов территориального планирования муниципального образования (генеральных планов сельских поселений);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lastRenderedPageBreak/>
        <w:t xml:space="preserve">в) подтверждение объемов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из местного бюджета мероприятий II в 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, необходимом для обеспечения уровня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расходного обязательства одного муниципального образования за счет средств областного бюджета;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г) наличие реестра объектов социального и инженерного обустройства населенных пунктов, расположенных в сельской местности, по форме, утвержденной министерством;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д) наличие бюджетной заявки муниципального образования на предоставление субсидий на мероприятия II по форме, утвержденной министерством;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2. Методика расчета распределения субсидий.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Объем субсидии бюджету одного муниципального образования на мероприятия II определяется по следующей формуле:</w:t>
      </w: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6DF9E40" wp14:editId="3BC6E028">
            <wp:extent cx="1661160" cy="386080"/>
            <wp:effectExtent l="0" t="0" r="0" b="0"/>
            <wp:docPr id="2" name="Рисунок 2" descr="base_23589_112711_328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589_112711_3288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об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moi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объем субсидии по одному муниципальному образованию;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Vоб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общий объем средств областного бюджета, утвержденный на очередной финансовый год, на мероприятия II;</w:t>
      </w:r>
      <w:proofErr w:type="gramEnd"/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SUM </w:t>
      </w: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обi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сумма средств, необходимая для обеспечения заявок муниципальных образований на реализацию мероприятий II;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обi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объем средств, необходимый для обеспечения заявки одного муниципального образования: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обi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Собi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>,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Соб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 - сметная стоимость работ, включенных в заявку одного муниципального образования на предоставление субсидий на очередной финансовый год;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УОБ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расходного обязательства одного муниципального образования за счет средств областного бюджета на реализацию мероприятия II, не превышающий 0,9.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jc w:val="center"/>
        <w:outlineLvl w:val="4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III.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Грантовая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поддержка местных инициатив граждан,</w:t>
      </w:r>
    </w:p>
    <w:p w:rsidR="004858D4" w:rsidRPr="004F1674" w:rsidRDefault="004858D4" w:rsidP="004858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F1674">
        <w:rPr>
          <w:rFonts w:ascii="Times New Roman" w:hAnsi="Times New Roman" w:cs="Times New Roman"/>
          <w:sz w:val="26"/>
          <w:szCs w:val="26"/>
        </w:rPr>
        <w:t>проживающих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 в сельской местности (субсидии)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1. Условиями предоставления субсидии на реализацию мероприятий по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поддержке местных инициатив граждан, проживающих в сельской местности (далее - мероприятия III), являются: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а) наличие муниципальной программы, предусматривающей средства бюджета муниципального образования на мероприятия III;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б) подтверждение объемов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из местного бюджета и внебюджетных источников мероприятий III в 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, необходимом для обеспечения уровня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расходного обязательства одного муниципального образования за счет средств областного бюджета;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в) наличие бюджетной заявки муниципального образования на предоставление субсидий на мероприятия III по форме, утвержденной министерством;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г) наличие перечня проектов местных инициатив граждан, проживающих в сельской местности (прошедших отбор на получение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поддержки в соответствии с порядком, утвержденным министерством), по форме, утвержденной министерством;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2. Методика расчета распределения субсидий.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>Объем субсидии бюджету одного муниципального образования на мероприятия III определяется по следующей формуле:</w:t>
      </w: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2003D2B" wp14:editId="1E37797C">
            <wp:extent cx="1597025" cy="405765"/>
            <wp:effectExtent l="0" t="0" r="0" b="0"/>
            <wp:docPr id="1" name="Рисунок 1" descr="base_23589_112711_328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589_112711_3288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moi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объем субсидии по одному муниципальному образованию;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Vгр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общий объем средств областного бюджета, утвержденный на очередной финансовый год, на мероприятия III;</w:t>
      </w:r>
      <w:proofErr w:type="gramEnd"/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1674">
        <w:rPr>
          <w:rFonts w:ascii="Times New Roman" w:hAnsi="Times New Roman" w:cs="Times New Roman"/>
          <w:sz w:val="26"/>
          <w:szCs w:val="26"/>
        </w:rPr>
        <w:t xml:space="preserve">SUM </w:t>
      </w: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грi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сумма средств, необходимая для обеспечения заявок муниципальных образований на реализацию мероприятий III;</w:t>
      </w:r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грi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объем средств, необходимый для обеспечения заявки одного муниципального образования: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F1674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4F1674">
        <w:rPr>
          <w:rFonts w:ascii="Times New Roman" w:hAnsi="Times New Roman" w:cs="Times New Roman"/>
          <w:sz w:val="26"/>
          <w:szCs w:val="26"/>
        </w:rPr>
        <w:t>грi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Сгрi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УОБi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>,</w:t>
      </w:r>
    </w:p>
    <w:p w:rsidR="004858D4" w:rsidRPr="004F1674" w:rsidRDefault="004858D4" w:rsidP="004858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8D4" w:rsidRPr="004F1674" w:rsidRDefault="004858D4" w:rsidP="00485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F1674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Сгрi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- сметная стоимость проектов, реализуемых в одном муниципальном образовании;</w:t>
      </w:r>
      <w:proofErr w:type="gramEnd"/>
    </w:p>
    <w:p w:rsidR="004858D4" w:rsidRPr="004F1674" w:rsidRDefault="004858D4" w:rsidP="00485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УОБ</w:t>
      </w:r>
      <w:proofErr w:type="gramStart"/>
      <w:r w:rsidRPr="004F1674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4F1674">
        <w:rPr>
          <w:rFonts w:ascii="Times New Roman" w:hAnsi="Times New Roman" w:cs="Times New Roman"/>
          <w:sz w:val="26"/>
          <w:szCs w:val="26"/>
        </w:rPr>
        <w:t xml:space="preserve"> - уровень </w:t>
      </w:r>
      <w:proofErr w:type="spellStart"/>
      <w:r w:rsidRPr="004F1674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4F1674">
        <w:rPr>
          <w:rFonts w:ascii="Times New Roman" w:hAnsi="Times New Roman" w:cs="Times New Roman"/>
          <w:sz w:val="26"/>
          <w:szCs w:val="26"/>
        </w:rPr>
        <w:t xml:space="preserve"> расходного обязательства одного муниципального образования за счет средств областного бюджета на мероприятия III, не превышающий 0,6.</w:t>
      </w:r>
    </w:p>
    <w:p w:rsidR="00A64F06" w:rsidRPr="004F1674" w:rsidRDefault="00A64F0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A64F06" w:rsidRPr="004F167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060" w:rsidRDefault="00743060" w:rsidP="000236FD">
      <w:pPr>
        <w:spacing w:after="0" w:line="240" w:lineRule="auto"/>
      </w:pPr>
      <w:r>
        <w:separator/>
      </w:r>
    </w:p>
  </w:endnote>
  <w:endnote w:type="continuationSeparator" w:id="0">
    <w:p w:rsidR="00743060" w:rsidRDefault="00743060" w:rsidP="0002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829725"/>
      <w:docPartObj>
        <w:docPartGallery w:val="Page Numbers (Bottom of Page)"/>
        <w:docPartUnique/>
      </w:docPartObj>
    </w:sdtPr>
    <w:sdtEndPr/>
    <w:sdtContent>
      <w:p w:rsidR="000236FD" w:rsidRDefault="000236FD">
        <w:pPr>
          <w:pStyle w:val="a7"/>
          <w:jc w:val="center"/>
        </w:pPr>
      </w:p>
      <w:p w:rsidR="000236FD" w:rsidRDefault="000236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842">
          <w:rPr>
            <w:noProof/>
          </w:rPr>
          <w:t>2</w:t>
        </w:r>
        <w:r>
          <w:fldChar w:fldCharType="end"/>
        </w:r>
      </w:p>
    </w:sdtContent>
  </w:sdt>
  <w:p w:rsidR="000236FD" w:rsidRDefault="000236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060" w:rsidRDefault="00743060" w:rsidP="000236FD">
      <w:pPr>
        <w:spacing w:after="0" w:line="240" w:lineRule="auto"/>
      </w:pPr>
      <w:r>
        <w:separator/>
      </w:r>
    </w:p>
  </w:footnote>
  <w:footnote w:type="continuationSeparator" w:id="0">
    <w:p w:rsidR="00743060" w:rsidRDefault="00743060" w:rsidP="00023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D4"/>
    <w:rsid w:val="000236FD"/>
    <w:rsid w:val="000A36F6"/>
    <w:rsid w:val="002F5B3A"/>
    <w:rsid w:val="004858D4"/>
    <w:rsid w:val="004F1674"/>
    <w:rsid w:val="005A41C2"/>
    <w:rsid w:val="005D6E53"/>
    <w:rsid w:val="00695BD0"/>
    <w:rsid w:val="00727842"/>
    <w:rsid w:val="00743060"/>
    <w:rsid w:val="00853C2D"/>
    <w:rsid w:val="008776CF"/>
    <w:rsid w:val="00A64F06"/>
    <w:rsid w:val="00B41315"/>
    <w:rsid w:val="00D66577"/>
    <w:rsid w:val="00E3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8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58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8D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36FD"/>
  </w:style>
  <w:style w:type="paragraph" w:styleId="a7">
    <w:name w:val="footer"/>
    <w:basedOn w:val="a"/>
    <w:link w:val="a8"/>
    <w:uiPriority w:val="99"/>
    <w:unhideWhenUsed/>
    <w:rsid w:val="0002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36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8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58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8D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36FD"/>
  </w:style>
  <w:style w:type="paragraph" w:styleId="a7">
    <w:name w:val="footer"/>
    <w:basedOn w:val="a"/>
    <w:link w:val="a8"/>
    <w:uiPriority w:val="99"/>
    <w:unhideWhenUsed/>
    <w:rsid w:val="0002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Тришкина Светлана Анатольевна</dc:creator>
  <cp:lastModifiedBy>Panchenko LA.</cp:lastModifiedBy>
  <cp:revision>6</cp:revision>
  <dcterms:created xsi:type="dcterms:W3CDTF">2018-10-26T06:21:00Z</dcterms:created>
  <dcterms:modified xsi:type="dcterms:W3CDTF">2018-10-30T08:59:00Z</dcterms:modified>
</cp:coreProperties>
</file>